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A submissão de trabalhos será exclusivamente eletrônica através do e-mail </w:t>
      </w:r>
      <w:hyperlink r:id="rId7">
        <w:r w:rsidDel="00000000" w:rsidR="00000000" w:rsidRPr="00000000">
          <w:rPr>
            <w:color w:val="1155cc"/>
            <w:u w:val="single"/>
            <w:rtl w:val="0"/>
          </w:rPr>
          <w:t xml:space="preserve">wess@facape.br</w:t>
        </w:r>
      </w:hyperlink>
      <w:r w:rsidDel="00000000" w:rsidR="00000000" w:rsidRPr="00000000">
        <w:rPr>
          <w:rtl w:val="0"/>
        </w:rPr>
        <w:t xml:space="preserve">. O formato de submissão deverá seguir o </w:t>
      </w:r>
      <w:r w:rsidDel="00000000" w:rsidR="00000000" w:rsidRPr="00000000">
        <w:rPr>
          <w:highlight w:val="yellow"/>
          <w:u w:val="single"/>
          <w:rtl w:val="0"/>
        </w:rPr>
        <w:t xml:space="preserve">modelo SBC de artigo para conferências</w:t>
      </w:r>
      <w:r w:rsidDel="00000000" w:rsidR="00000000" w:rsidRPr="00000000">
        <w:rPr>
          <w:rtl w:val="0"/>
        </w:rPr>
        <w:t xml:space="preserve">. O artigo deve ser escrito em português ou inglês ou espanhol e enviado em formato DOC. O artigo deve conter no mínimo 6 páginas e no máximo 10 páginas, incluindo resumo, abstract, figuras, diagramas e referências.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Considerando que a revisão dos artigos será feita de forma anônima, por pares às cegas (blind review), os artigos submetidos não devem conter identificação de autores. Os artigos que forem submetidos com identificação de autores serão rejeitados. Apenas na submissão da versão final, os autores devem identificar-se.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Os artigos selecionados serão apresentados no dia 25/11/2024, com início às 09h, conforme horário da programação e ordem de apresentação (oral) a ser divulgada após a divulgação dos trabalhos aprovados.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highlight w:val="yellow"/>
          <w:u w:val="single"/>
          <w:rtl w:val="0"/>
        </w:rPr>
        <w:t xml:space="preserve">Modelo SBC para submissão de Artigo em conferências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highlight w:val="yellow"/>
          <w:u w:val="single"/>
          <w:rtl w:val="0"/>
        </w:rPr>
        <w:t xml:space="preserve">Modelo SBC traduzido para efeito didático no WESS.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Datas Importantes</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t xml:space="preserve">14/11/2024 – Prazo final para submissão de trabalhos (até as 23:55 horas)</w:t>
      </w:r>
    </w:p>
    <w:p w:rsidR="00000000" w:rsidDel="00000000" w:rsidP="00000000" w:rsidRDefault="00000000" w:rsidRPr="00000000" w14:paraId="0000000E">
      <w:pPr>
        <w:jc w:val="both"/>
        <w:rPr/>
      </w:pPr>
      <w:r w:rsidDel="00000000" w:rsidR="00000000" w:rsidRPr="00000000">
        <w:rPr>
          <w:rtl w:val="0"/>
        </w:rPr>
        <w:t xml:space="preserve">18/11/2024 – Notificação de trabalhos aceitos</w:t>
      </w:r>
    </w:p>
    <w:p w:rsidR="00000000" w:rsidDel="00000000" w:rsidP="00000000" w:rsidRDefault="00000000" w:rsidRPr="00000000" w14:paraId="0000000F">
      <w:pPr>
        <w:jc w:val="both"/>
        <w:rPr/>
      </w:pPr>
      <w:r w:rsidDel="00000000" w:rsidR="00000000" w:rsidRPr="00000000">
        <w:rPr>
          <w:rtl w:val="0"/>
        </w:rPr>
        <w:t xml:space="preserve">22/11/2024 – Entrega da versão final dos trabalhos aceitos (até as 23:55 horas)</w:t>
      </w:r>
    </w:p>
    <w:p w:rsidR="00000000" w:rsidDel="00000000" w:rsidP="00000000" w:rsidRDefault="00000000" w:rsidRPr="00000000" w14:paraId="00000010">
      <w:pPr>
        <w:jc w:val="both"/>
        <w:rPr/>
      </w:pPr>
      <w:r w:rsidDel="00000000" w:rsidR="00000000" w:rsidRPr="00000000">
        <w:rPr>
          <w:rtl w:val="0"/>
        </w:rPr>
        <w:t xml:space="preserve">25/11/2024 – Realização do WESS 2024 - apresentação de trabalhos</w:t>
      </w:r>
    </w:p>
    <w:p w:rsidR="00000000" w:rsidDel="00000000" w:rsidP="00000000" w:rsidRDefault="00000000" w:rsidRPr="00000000" w14:paraId="00000011">
      <w:pPr>
        <w:jc w:val="both"/>
        <w:rPr/>
      </w:pPr>
      <w:r w:rsidDel="00000000" w:rsidR="00000000" w:rsidRPr="00000000">
        <w:rPr>
          <w:rtl w:val="0"/>
        </w:rPr>
      </w:r>
    </w:p>
    <w:sectPr>
      <w:pgSz w:h="16838" w:w="11906" w:orient="portrait"/>
      <w:pgMar w:bottom="1440" w:top="144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Normal"/>
    <w:next w:val="Corpodetexto"/>
    <w:qFormat w:val="1"/>
    <w:pPr>
      <w:keepNext w:val="1"/>
      <w:spacing w:after="120" w:before="240"/>
    </w:pPr>
    <w:rPr>
      <w:rFonts w:ascii="Liberation Sans" w:cs="Lohit Devanagari" w:eastAsia="Noto Sans CJK SC" w:hAnsi="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val="1"/>
    <w:pPr>
      <w:suppressLineNumbers w:val="1"/>
      <w:spacing w:after="120" w:before="120"/>
    </w:pPr>
    <w:rPr>
      <w:rFonts w:cs="Lohit Devanagari"/>
      <w:i w:val="1"/>
      <w:iCs w:val="1"/>
    </w:rPr>
  </w:style>
  <w:style w:type="paragraph" w:styleId="ndice" w:customStyle="1">
    <w:name w:val="Índice"/>
    <w:basedOn w:val="Normal"/>
    <w:qFormat w:val="1"/>
    <w:pPr>
      <w:suppressLineNumbers w:val="1"/>
    </w:pPr>
    <w:rPr>
      <w:rFonts w:cs="Lohit Devanaga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ess@facape.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JKMMNwAZx9iy3RzDozdOf1sqw==">CgMxLjA4AHIhMWs1c1dFSUFWNjJJYUlOTExRdTdYczVNdDNqX21nb2ti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2024-10-18T19:43:00Z</dcterms:created>
  <dc:creator>Ricardo Amorim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INES</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